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75664C" w:rsidR="007C629C" w:rsidP="007C629C" w:rsidRDefault="007C629C" w14:paraId="62591A97" w14:textId="77777777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:rsidRPr="0075664C" w:rsidR="007C629C" w:rsidP="007C629C" w:rsidRDefault="007C629C" w14:paraId="44DE439A" w14:textId="77777777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:rsidRPr="0075664C" w:rsidR="007C629C" w:rsidRDefault="007C629C" w14:paraId="672A6659" w14:textId="77777777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595"/>
        <w:gridCol w:w="1351"/>
        <w:gridCol w:w="1276"/>
        <w:gridCol w:w="1134"/>
        <w:gridCol w:w="1559"/>
        <w:gridCol w:w="1418"/>
        <w:gridCol w:w="992"/>
        <w:gridCol w:w="992"/>
        <w:gridCol w:w="709"/>
      </w:tblGrid>
      <w:tr w:rsidRPr="0075664C" w:rsidR="006A16F5" w:rsidTr="3C83DFD1" w14:paraId="5F6D2C39" w14:textId="77777777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tcMar/>
            <w:vAlign w:val="center"/>
          </w:tcPr>
          <w:p w:rsidRPr="0075664C" w:rsidR="006A16F5" w:rsidP="00547B82" w:rsidRDefault="006A16F5" w14:paraId="769726BA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5595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7AD09080" w:rsidRDefault="006A16F5" w14:paraId="673AA24E" w14:textId="75E923AD">
            <w:pPr>
              <w:jc w:val="center"/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</w:pPr>
            <w:r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Descrição resumida conforme Edital do Pregão Eletrônico nº </w:t>
            </w:r>
          </w:p>
          <w:p w:rsidRPr="002C4472" w:rsidR="006A16F5" w:rsidP="4500649B" w:rsidRDefault="006A16F5" w14:paraId="733D7879" w14:textId="64140C2A">
            <w:pPr>
              <w:jc w:val="center"/>
              <w:rPr>
                <w:rFonts w:ascii="Segoe UI" w:hAnsi="Segoe UI" w:cs="Segoe UI"/>
                <w:b w:val="1"/>
                <w:bCs w:val="1"/>
                <w:color w:val="000000"/>
                <w:sz w:val="16"/>
                <w:szCs w:val="16"/>
              </w:rPr>
            </w:pPr>
            <w:r w:rsidRPr="3C83DFD1" w:rsidR="006A16F5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DA</w:t>
            </w:r>
            <w:r w:rsidRPr="3C83DFD1" w:rsidR="00E50F19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B</w:t>
            </w:r>
            <w:r w:rsidRPr="3C83DFD1" w:rsidR="006A16F5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 xml:space="preserve">.A/PE – </w:t>
            </w:r>
            <w:r w:rsidRPr="3C83DFD1" w:rsidR="00720827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0</w:t>
            </w:r>
            <w:r w:rsidRPr="3C83DFD1" w:rsidR="003E5C18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23</w:t>
            </w:r>
            <w:r w:rsidRPr="3C83DFD1" w:rsidR="00FF23B5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/202</w:t>
            </w:r>
            <w:r w:rsidRPr="3C83DFD1" w:rsidR="13690675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6</w:t>
            </w:r>
          </w:p>
        </w:tc>
        <w:tc>
          <w:tcPr>
            <w:tcW w:w="1351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CF7451" w:rsidR="00CF7451" w:rsidP="00CF7451" w:rsidRDefault="00CF7451" w14:paraId="66058172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Preço Unitário Equalizado </w:t>
            </w:r>
          </w:p>
          <w:p w:rsidRPr="00CF7451" w:rsidR="00CF7451" w:rsidP="00CF7451" w:rsidRDefault="00CF7451" w14:paraId="7C43EAD2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(Último Valor Registrado no </w:t>
            </w:r>
            <w:proofErr w:type="spellStart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</w:t>
            </w:r>
          </w:p>
          <w:p w:rsidRPr="002C4472" w:rsidR="006A16F5" w:rsidP="57F174A5" w:rsidRDefault="00CF7451" w14:paraId="3E529B37" w14:textId="160DCBF2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57F174A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(A)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FA3BC6" w:rsidR="00FA3BC6" w:rsidP="00FA3BC6" w:rsidRDefault="00FA3BC6" w14:paraId="590777C3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:rsidRPr="00FA3BC6" w:rsidR="00FA3BC6" w:rsidP="00FA3BC6" w:rsidRDefault="00FA3BC6" w14:paraId="0E8A48F6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:rsidRPr="002C4472" w:rsidR="006A16F5" w:rsidP="00FA3BC6" w:rsidRDefault="00FA3BC6" w14:paraId="0AC4FE52" w14:textId="6A1DC60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(B) = (A) / 1,10 ou / 1,18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606BCA27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:rsidRPr="002C4472" w:rsidR="006A16F5" w:rsidP="00547B82" w:rsidRDefault="006A16F5" w14:paraId="4863200B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072FEA2A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:rsidRPr="002C4472" w:rsidR="006A16F5" w:rsidP="00547B82" w:rsidRDefault="006A16F5" w14:paraId="09369F0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Equalizado 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 (*)</w:t>
            </w:r>
          </w:p>
          <w:p w:rsidRPr="002C4472" w:rsidR="006A16F5" w:rsidP="00547B82" w:rsidRDefault="006A16F5" w14:paraId="4D84955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2C4472" w:rsidRDefault="006A16F5" w14:paraId="4A7E4CD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6A16F5" w:rsidRDefault="006A16F5" w14:paraId="7941A30C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</w:p>
        </w:tc>
      </w:tr>
      <w:tr w:rsidRPr="0075664C" w:rsidR="006A16F5" w:rsidTr="3C83DFD1" w14:paraId="3D9B5A61" w14:textId="77777777">
        <w:trPr>
          <w:cantSplit/>
        </w:trPr>
        <w:tc>
          <w:tcPr>
            <w:tcW w:w="567" w:type="dxa"/>
            <w:vMerge/>
            <w:tcMar/>
            <w:vAlign w:val="center"/>
          </w:tcPr>
          <w:p w:rsidRPr="0075664C" w:rsidR="006A16F5" w:rsidP="00547B82" w:rsidRDefault="006A16F5" w14:paraId="02EB378F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vMerge/>
            <w:tcMar/>
            <w:vAlign w:val="center"/>
          </w:tcPr>
          <w:p w:rsidRPr="002C4472" w:rsidR="006A16F5" w:rsidP="00547B82" w:rsidRDefault="006A16F5" w14:paraId="6A05A809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351" w:type="dxa"/>
            <w:vMerge/>
            <w:tcMar/>
            <w:vAlign w:val="center"/>
          </w:tcPr>
          <w:p w:rsidRPr="002C4472" w:rsidR="006A16F5" w:rsidP="00547B82" w:rsidRDefault="006A16F5" w14:paraId="5A39BBE3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tcMar/>
            <w:vAlign w:val="center"/>
          </w:tcPr>
          <w:p w:rsidRPr="002C4472" w:rsidR="006A16F5" w:rsidP="00547B82" w:rsidRDefault="006A16F5" w14:paraId="41C8F396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2C4472" w:rsidR="006A16F5" w:rsidP="00547B82" w:rsidRDefault="006A16F5" w14:paraId="72A3D3EC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tcMar/>
            <w:vAlign w:val="center"/>
          </w:tcPr>
          <w:p w:rsidRPr="002C4472" w:rsidR="006A16F5" w:rsidP="00547B82" w:rsidRDefault="006A16F5" w14:paraId="0D0B940D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355F0870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:rsidRPr="002C4472" w:rsidR="006A16F5" w:rsidP="00547B82" w:rsidRDefault="006A16F5" w14:paraId="55C60FA1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0F476047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:rsidRPr="002C4472" w:rsidR="006A16F5" w:rsidP="00547B82" w:rsidRDefault="006A16F5" w14:paraId="57829AC4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459F01EB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 ALÍQUOTA</w:t>
            </w:r>
          </w:p>
        </w:tc>
        <w:tc>
          <w:tcPr>
            <w:tcW w:w="709" w:type="dxa"/>
            <w:vMerge/>
            <w:tcMar/>
            <w:vAlign w:val="center"/>
          </w:tcPr>
          <w:p w:rsidRPr="0075664C" w:rsidR="006A16F5" w:rsidP="00547B82" w:rsidRDefault="006A16F5" w14:paraId="0E27B00A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Pr="0075664C" w:rsidR="00C164CB" w:rsidTr="3C83DFD1" w14:paraId="21F9AB4E" w14:textId="77777777">
        <w:trPr>
          <w:cantSplit/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Pr="0075664C" w:rsidR="00C164CB" w:rsidP="00C164CB" w:rsidRDefault="00C164CB" w14:paraId="649841BE" w14:textId="7777777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1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  <w:vAlign w:val="center"/>
          </w:tcPr>
          <w:p w:rsidR="00D42F3A" w:rsidP="00C164CB" w:rsidRDefault="00D42F3A" w14:paraId="71E26D85" w14:textId="24AE473E">
            <w:pPr>
              <w:jc w:val="both"/>
              <w:rPr>
                <w:rFonts w:ascii="Segoe UI" w:hAnsi="Segoe UI" w:cs="Segoe UI"/>
                <w:color w:val="000000"/>
              </w:rPr>
            </w:pPr>
          </w:p>
          <w:p w:rsidR="00D42F3A" w:rsidP="3C83DFD1" w:rsidRDefault="00D42F3A" w14:paraId="31CF3B6A" w14:textId="20269ECF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2FF605A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RESINA MISTA</w:t>
            </w:r>
          </w:p>
          <w:p w:rsidR="00D42F3A" w:rsidP="3C83DFD1" w:rsidRDefault="00D42F3A" w14:paraId="39714548" w14:textId="0F8198D3">
            <w:pPr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2FF605A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Característica: fortemente acida (parte catiônica) e fortemente básica (parte aniônica).</w:t>
            </w:r>
          </w:p>
          <w:p w:rsidR="00D42F3A" w:rsidP="3C83DFD1" w:rsidRDefault="00D42F3A" w14:paraId="04FD5F23" w14:textId="5C11F6F7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2FF605A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Matriz: copolímero de poliestireno-divinilbenzeno;</w:t>
            </w:r>
          </w:p>
          <w:p w:rsidR="00D42F3A" w:rsidP="3C83DFD1" w:rsidRDefault="00D42F3A" w14:paraId="3E37CD82" w14:textId="76B52182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2FF605A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Grupos funcionais: ácido sulfônico / amônio quaternário;</w:t>
            </w:r>
          </w:p>
          <w:p w:rsidR="00D42F3A" w:rsidP="3C83DFD1" w:rsidRDefault="00D42F3A" w14:paraId="3C1C62B5" w14:textId="4CC34D0E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2FF605A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Forma física: mistura de perolas cor âmbar translucidas, escuras e claras;</w:t>
            </w:r>
          </w:p>
          <w:p w:rsidR="00D42F3A" w:rsidP="3C83DFD1" w:rsidRDefault="00D42F3A" w14:paraId="2DCFA6BF" w14:textId="5AC80BD9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2FF605A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Forma química: mistura 1:1 equivalente de resinas nas formas 7LI E OH;</w:t>
            </w:r>
          </w:p>
          <w:p w:rsidR="00D42F3A" w:rsidP="3C83DFD1" w:rsidRDefault="00D42F3A" w14:paraId="3F730C43" w14:textId="6722D022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2FF605A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Densidade: 720 G/L;</w:t>
            </w:r>
          </w:p>
          <w:p w:rsidR="00D42F3A" w:rsidP="3C83DFD1" w:rsidRDefault="00D42F3A" w14:paraId="604D1BD1" w14:textId="083FA54A">
            <w:pPr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2FF605A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Conteúdo de finos: menor que 0.300 MM: 0.1% máximo / menor que 0.425 MM: 5% máximo;</w:t>
            </w:r>
          </w:p>
          <w:p w:rsidR="00D42F3A" w:rsidP="3C83DFD1" w:rsidRDefault="00D42F3A" w14:paraId="48B42C32" w14:textId="6369F231">
            <w:pPr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2FF605A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Contas internas: mínimo de 95%</w:t>
            </w:r>
          </w:p>
          <w:p w:rsidR="00D42F3A" w:rsidP="3C83DFD1" w:rsidRDefault="00D42F3A" w14:paraId="77D5D08B" w14:textId="48CB33BC">
            <w:pPr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2FF605A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NA: 50 mg/kg seco, máximo</w:t>
            </w:r>
          </w:p>
          <w:p w:rsidR="00D42F3A" w:rsidP="3C83DFD1" w:rsidRDefault="00D42F3A" w14:paraId="091D0B67" w14:textId="07BCBC97">
            <w:pPr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2FF605A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Fe: 100 mg/kg seco, máximo</w:t>
            </w:r>
          </w:p>
          <w:p w:rsidR="00D42F3A" w:rsidP="3C83DFD1" w:rsidRDefault="00D42F3A" w14:paraId="4FB2CCEB" w14:textId="37BAF799">
            <w:pPr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2FF605A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Cu: 50 mg/kg seco, máximo</w:t>
            </w:r>
          </w:p>
          <w:p w:rsidR="00D42F3A" w:rsidP="3C83DFD1" w:rsidRDefault="00D42F3A" w14:paraId="40D9BEC6" w14:textId="7BED6B68">
            <w:pPr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2FF605A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AL: 50 mg/kg seco, máximo</w:t>
            </w:r>
          </w:p>
          <w:p w:rsidR="00D42F3A" w:rsidP="3C83DFD1" w:rsidRDefault="00D42F3A" w14:paraId="405AE803" w14:textId="4F289F6C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2FF605A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Pb: 50 mg/kg seco, máximo</w:t>
            </w:r>
          </w:p>
          <w:p w:rsidR="00D42F3A" w:rsidP="3C83DFD1" w:rsidRDefault="00D42F3A" w14:paraId="6C3AEE46" w14:textId="64B94F9D">
            <w:pPr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2FF605A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Capacidade total: resina catiônica - 2.4 EQ/L (LI form)min.</w:t>
            </w:r>
          </w:p>
          <w:p w:rsidR="00D42F3A" w:rsidP="3C83DFD1" w:rsidRDefault="00D42F3A" w14:paraId="74C9C981" w14:textId="425F78F9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2FF605A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Resina aniônica - 1.1 EQ/L (OH form)min.</w:t>
            </w:r>
          </w:p>
          <w:p w:rsidR="00D42F3A" w:rsidP="3C83DFD1" w:rsidRDefault="00D42F3A" w14:paraId="2B4A686F" w14:textId="0FFDD022">
            <w:pPr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2FF605A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 xml:space="preserve">Conteúdo da mistura: </w:t>
            </w:r>
          </w:p>
          <w:p w:rsidR="00D42F3A" w:rsidP="3C83DFD1" w:rsidRDefault="00D42F3A" w14:paraId="3B1D479D" w14:textId="7DD8D88C">
            <w:pPr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2FF605A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Resina catiônica - 33-40% (LI form)</w:t>
            </w:r>
          </w:p>
          <w:p w:rsidR="00D42F3A" w:rsidP="3C83DFD1" w:rsidRDefault="00D42F3A" w14:paraId="59EC08B9" w14:textId="3A5A1F79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2FF605A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Resina aniônica - 54-64% (OH form) %</w:t>
            </w:r>
          </w:p>
          <w:p w:rsidR="00D42F3A" w:rsidP="3C83DFD1" w:rsidRDefault="00D42F3A" w14:paraId="3D9EAF8F" w14:textId="6388D98E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2FF605A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Regenerated sites: resina catiônica - 99% 7LI, mínimo</w:t>
            </w:r>
          </w:p>
          <w:p w:rsidR="00D42F3A" w:rsidP="3C83DFD1" w:rsidRDefault="00D42F3A" w14:paraId="36ADBF04" w14:textId="142A17CC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2FF605A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 xml:space="preserve">Resina aniônica - 95% OH, mínimo % CL </w:t>
            </w:r>
          </w:p>
          <w:p w:rsidR="00D42F3A" w:rsidP="3C83DFD1" w:rsidRDefault="00D42F3A" w14:paraId="6E43F67E" w14:textId="1B51BC33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2FF605A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Form sites: resina catiônica (-)</w:t>
            </w:r>
          </w:p>
          <w:p w:rsidR="00D42F3A" w:rsidP="3C83DFD1" w:rsidRDefault="00D42F3A" w14:paraId="018ED1F4" w14:textId="48C17EE0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2FF605A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Resina aniônica - 0.1% máximo.</w:t>
            </w:r>
          </w:p>
          <w:p w:rsidR="00D42F3A" w:rsidP="3C83DFD1" w:rsidRDefault="00D42F3A" w14:paraId="4CEFE89E" w14:textId="2F5CB294">
            <w:pPr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20"/>
                <w:szCs w:val="20"/>
                <w:lang w:val="pt-BR"/>
              </w:rPr>
            </w:pPr>
            <w:r w:rsidRPr="3C83DFD1" w:rsidR="2FF605A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As resinas devem ser fornecidas em embalagens hermeticamente fechadas com um volume máximo de até 200 litros.</w:t>
            </w:r>
          </w:p>
          <w:p w:rsidRPr="002C4472" w:rsidR="00950BCC" w:rsidP="00C164CB" w:rsidRDefault="00930D0C" w14:paraId="283AE581" w14:textId="173BF2E8">
            <w:pPr>
              <w:jc w:val="both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 xml:space="preserve">Referência: </w:t>
            </w:r>
            <w:r w:rsidRPr="002B3B3A" w:rsidR="00D648AC">
              <w:rPr>
                <w:rFonts w:ascii="Segoe UI" w:hAnsi="Segoe UI" w:cs="Segoe UI"/>
              </w:rPr>
              <w:t>(Escrever a referência proposta aqui).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659B167E" w14:textId="77777777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73C34341" w14:textId="77777777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D42F3A" w14:paraId="44EAFD9C" w14:textId="425A24A0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800 litros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4E32F24B" w14:textId="77777777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6462C093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5E50E1C8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5D52869B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4B94D5A5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Pr="0075664C" w:rsidR="00634E8F" w:rsidTr="3C83DFD1" w14:paraId="1043E02C" w14:textId="77777777">
        <w:trPr>
          <w:cantSplit/>
        </w:trPr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634E8F" w:rsidP="00C164CB" w:rsidRDefault="00634E8F" w14:paraId="3DEEC669" w14:textId="77777777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tcMar/>
          </w:tcPr>
          <w:p w:rsidRPr="0075664C" w:rsidR="00634E8F" w:rsidP="00C164CB" w:rsidRDefault="00634E8F" w14:paraId="3656B9AB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7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  <w:vAlign w:val="center"/>
          </w:tcPr>
          <w:p w:rsidRPr="002C4472" w:rsidR="00634E8F" w:rsidP="00C164CB" w:rsidRDefault="00634E8F" w14:paraId="10CACA44" w14:textId="53EDF37D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VALOR TOTAL: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C4472" w:rsidR="00634E8F" w:rsidP="00C164CB" w:rsidRDefault="00634E8F" w14:paraId="11E43706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tcMar/>
          </w:tcPr>
          <w:p w:rsidRPr="002C4472" w:rsidR="00634E8F" w:rsidP="00C164CB" w:rsidRDefault="00634E8F" w14:paraId="049F31CB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634E8F" w:rsidP="00C164CB" w:rsidRDefault="00634E8F" w14:paraId="53128261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634E8F" w:rsidP="00C164CB" w:rsidRDefault="00634E8F" w14:paraId="62486C05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634E8F" w:rsidP="00C164CB" w:rsidRDefault="00634E8F" w14:paraId="4101652C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:rsidRPr="0075664C" w:rsidR="004E383C" w:rsidP="00FC6AF5" w:rsidRDefault="004E383C" w14:paraId="4B99056E" w14:textId="77777777">
      <w:pPr>
        <w:spacing w:before="120" w:after="120"/>
        <w:ind w:right="-1598"/>
        <w:rPr>
          <w:rFonts w:ascii="Segoe UI" w:hAnsi="Segoe UI" w:cs="Segoe UI"/>
          <w:b/>
          <w:color w:val="000000"/>
          <w:sz w:val="22"/>
          <w:szCs w:val="22"/>
        </w:rPr>
      </w:pPr>
    </w:p>
    <w:p w:rsidRPr="004D6FAA" w:rsidR="0075664C" w:rsidP="0075664C" w:rsidRDefault="0075664C" w14:paraId="569B252A" w14:textId="77777777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:rsidRPr="004D6FAA" w:rsidR="0075664C" w:rsidP="0075664C" w:rsidRDefault="0075664C" w14:paraId="76772AAA" w14:textId="77777777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Pr="004D6FAA" w:rsidR="0075664C" w:rsidTr="00466BC7" w14:paraId="701AA6EC" w14:textId="7777777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:rsidRPr="004D6FAA" w:rsidR="0075664C" w:rsidP="00124772" w:rsidRDefault="0075664C" w14:paraId="7DCC2DC5" w14:textId="77777777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Pr="004D6FAA" w:rsidR="0075664C" w:rsidTr="00466BC7" w14:paraId="210AA05A" w14:textId="77777777">
        <w:trPr>
          <w:trHeight w:val="539"/>
        </w:trPr>
        <w:tc>
          <w:tcPr>
            <w:tcW w:w="1488" w:type="dxa"/>
            <w:tcBorders>
              <w:top w:val="nil"/>
              <w:bottom w:val="single" w:color="auto" w:sz="4" w:space="0"/>
              <w:right w:val="nil"/>
            </w:tcBorders>
          </w:tcPr>
          <w:p w:rsidRPr="004D6FAA" w:rsidR="0075664C" w:rsidP="00124772" w:rsidRDefault="0075664C" w14:paraId="184A7490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:rsidRPr="004D6FAA" w:rsidR="0075664C" w:rsidP="00124772" w:rsidRDefault="0075664C" w14:paraId="1299C43A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4DDBEF00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28E496B1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3461D779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3BE09C3E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3CF2D8B6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:rsidRPr="004D6FAA" w:rsidR="0075664C" w:rsidP="00124772" w:rsidRDefault="0075664C" w14:paraId="6BE25EEA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:rsidRPr="004D6FAA" w:rsidR="0075664C" w:rsidP="00124772" w:rsidRDefault="0075664C" w14:paraId="0FB78278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:rsidRPr="004D6FAA" w:rsidR="0075664C" w:rsidP="0075664C" w:rsidRDefault="0075664C" w14:paraId="6F6AE91A" w14:textId="77777777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:rsidRPr="004D6FAA" w:rsidR="0075664C" w:rsidP="0075664C" w:rsidRDefault="0075664C" w14:paraId="502979EA" w14:textId="77777777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:rsidRPr="004D6FAA" w:rsidR="0075664C" w:rsidP="0075664C" w:rsidRDefault="0075664C" w14:paraId="5032CCB2" w14:textId="77777777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:rsidRPr="004D6FAA" w:rsidR="0075664C" w:rsidP="0075664C" w:rsidRDefault="0075664C" w14:paraId="119715C7" w14:textId="77777777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:rsidRPr="004D6FAA" w:rsidR="0075664C" w:rsidP="0075664C" w:rsidRDefault="0075664C" w14:paraId="5C793C10" w14:textId="77777777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:rsidRPr="004D6FAA" w:rsidR="0075664C" w:rsidP="0075664C" w:rsidRDefault="0075664C" w14:paraId="7D71C782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:rsidRPr="004D6FAA" w:rsidR="0075664C" w:rsidP="0075664C" w:rsidRDefault="0075664C" w14:paraId="1FC39945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4D6FAA" w:rsidR="0075664C" w:rsidP="0075664C" w:rsidRDefault="00D42DA8" w14:paraId="79BF5824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>
        <w:rPr>
          <w:rFonts w:ascii="Segoe UI" w:hAnsi="Segoe UI" w:cs="Segoe UI"/>
          <w:color w:val="000000"/>
          <w:szCs w:val="22"/>
        </w:rPr>
        <w:t>Acrescer ao seu preço final os 10% (dez</w:t>
      </w:r>
      <w:r w:rsidRPr="004D6FAA" w:rsidR="0075664C">
        <w:rPr>
          <w:rFonts w:ascii="Segoe UI" w:hAnsi="Segoe UI" w:cs="Segoe UI"/>
          <w:color w:val="000000"/>
          <w:szCs w:val="22"/>
        </w:rPr>
        <w:t xml:space="preserve"> por cento) correspondentes a diferença entre a alíquota do ICMS interna do Estado do Rio de Janeiro (2</w:t>
      </w:r>
      <w:r>
        <w:rPr>
          <w:rFonts w:ascii="Segoe UI" w:hAnsi="Segoe UI" w:cs="Segoe UI"/>
          <w:color w:val="000000"/>
          <w:szCs w:val="22"/>
        </w:rPr>
        <w:t>2</w:t>
      </w:r>
      <w:r w:rsidRPr="004D6FAA" w:rsidR="0075664C">
        <w:rPr>
          <w:rFonts w:ascii="Segoe UI" w:hAnsi="Segoe UI" w:cs="Segoe UI"/>
          <w:color w:val="000000"/>
          <w:szCs w:val="22"/>
        </w:rPr>
        <w:t>%) e a interestadual (12%).</w:t>
      </w:r>
    </w:p>
    <w:p w:rsidRPr="004D6FAA" w:rsidR="0075664C" w:rsidP="0075664C" w:rsidRDefault="0075664C" w14:paraId="6972CE7B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:rsidRPr="004D6FAA" w:rsidR="0075664C" w:rsidP="0075664C" w:rsidRDefault="0075664C" w14:paraId="3D68E9E9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 xml:space="preserve">De acordo com a Resolução n◦ 13/12, do Senado Federal, aplicar-se-á a alíquota de 4% (quatro por cento) nas operações interestaduais com bens e mercadorias importados </w:t>
      </w:r>
      <w:proofErr w:type="gramStart"/>
      <w:r w:rsidRPr="004D6FAA">
        <w:rPr>
          <w:rFonts w:ascii="Segoe UI" w:hAnsi="Segoe UI" w:cs="Segoe UI"/>
          <w:color w:val="000000"/>
          <w:szCs w:val="22"/>
        </w:rPr>
        <w:t>do</w:t>
      </w:r>
      <w:proofErr w:type="gramEnd"/>
      <w:r w:rsidRPr="004D6FAA">
        <w:rPr>
          <w:rFonts w:ascii="Segoe UI" w:hAnsi="Segoe UI" w:cs="Segoe UI"/>
          <w:color w:val="000000"/>
          <w:szCs w:val="22"/>
        </w:rPr>
        <w:t xml:space="preserve">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:rsidRPr="004D6FAA" w:rsidR="0075664C" w:rsidP="0075664C" w:rsidRDefault="0075664C" w14:paraId="0562CB0E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4D6FAA" w:rsidR="0075664C" w:rsidP="0075664C" w:rsidRDefault="0075664C" w14:paraId="72C18FEA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Acrescer ao preço final 1</w:t>
      </w:r>
      <w:r w:rsidR="00D42DA8">
        <w:rPr>
          <w:rFonts w:ascii="Segoe UI" w:hAnsi="Segoe UI" w:cs="Segoe UI"/>
          <w:color w:val="000000"/>
          <w:szCs w:val="22"/>
        </w:rPr>
        <w:t>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 referente à diferença entre a alíquota interna do ICMS</w:t>
      </w:r>
      <w:r w:rsidR="00D42DA8">
        <w:rPr>
          <w:rFonts w:ascii="Segoe UI" w:hAnsi="Segoe UI" w:cs="Segoe UI"/>
          <w:color w:val="000000"/>
          <w:szCs w:val="22"/>
        </w:rPr>
        <w:t xml:space="preserve"> do Estado do Rio de Janeiro (22</w:t>
      </w:r>
      <w:r w:rsidRPr="004D6FAA">
        <w:rPr>
          <w:rFonts w:ascii="Segoe UI" w:hAnsi="Segoe UI" w:cs="Segoe UI"/>
          <w:color w:val="000000"/>
          <w:szCs w:val="22"/>
        </w:rPr>
        <w:t>%) e a interestadual (4%).</w:t>
      </w:r>
    </w:p>
    <w:p w:rsidRPr="004D6FAA" w:rsidR="0075664C" w:rsidP="0075664C" w:rsidRDefault="0075664C" w14:paraId="387B4D8D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lastRenderedPageBreak/>
        <w:t>Para fins de contratação, a ELETRONUCLEAR S.A. irá considerar o valor calculado com a alíquota interestadual de 4% (quatro por cento).</w:t>
      </w:r>
    </w:p>
    <w:p w:rsidRPr="004D6FAA" w:rsidR="0075664C" w:rsidP="0075664C" w:rsidRDefault="0075664C" w14:paraId="34CE0A41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4D6FAA" w:rsidR="0075664C" w:rsidP="0075664C" w:rsidRDefault="0075664C" w14:paraId="01BEDBEE" w14:textId="77777777">
      <w:pPr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O FORNECIMENTO feito por Microempresas (ME) e Empresas de Pequeno Porte (EPP) optantes pelo SIMPLES, não dispensa a ELETRONUCLEAR S.A. do recolhimento do diferencial de alíquotas do ICMS, de fora do Estado, de mercadorias destinadas a ATIVO IMOBILIZADO e CONSUMO. Desta forma, o LICITANTE (Microempresas - ME ou Empresas de Pequeno Porte – EPP) optante pelo SIMPLES, que não esteja localizado no Estado do Rio de Janeiro, deverá observar, também, para efeito de EQUALIZAÇÃO DE PROPOSTAS e JULGAMENTO, na cotação do seu preço e todos os lances, o acréscimo ao preço fin</w:t>
      </w:r>
      <w:r w:rsidR="00D42DA8">
        <w:rPr>
          <w:rFonts w:ascii="Segoe UI" w:hAnsi="Segoe UI" w:cs="Segoe UI"/>
          <w:color w:val="000000"/>
          <w:szCs w:val="22"/>
        </w:rPr>
        <w:t>al dos 10% (dez por cento) ou 18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cento), conforme o caso.</w:t>
      </w:r>
    </w:p>
    <w:p w:rsidRPr="004D6FAA" w:rsidR="0075664C" w:rsidP="0075664C" w:rsidRDefault="0075664C" w14:paraId="0647B41E" w14:textId="77777777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proofErr w:type="gramStart"/>
      <w:r w:rsidRPr="004D6FAA">
        <w:rPr>
          <w:rFonts w:ascii="Segoe UI" w:hAnsi="Segoe UI" w:cs="Segoe UI"/>
          <w:b/>
          <w:bCs/>
          <w:color w:val="000000"/>
          <w:szCs w:val="22"/>
        </w:rPr>
        <w:t>O(</w:t>
      </w:r>
      <w:proofErr w:type="gramEnd"/>
      <w:r w:rsidRPr="004D6FAA">
        <w:rPr>
          <w:rFonts w:ascii="Segoe UI" w:hAnsi="Segoe UI" w:cs="Segoe UI"/>
          <w:b/>
          <w:bCs/>
          <w:color w:val="000000"/>
          <w:szCs w:val="22"/>
        </w:rPr>
        <w:t>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Pr="004D6FAA" w:rsidR="0075664C" w:rsidTr="00124772" w14:paraId="556B032E" w14:textId="77777777">
        <w:trPr>
          <w:cantSplit/>
        </w:trPr>
        <w:tc>
          <w:tcPr>
            <w:tcW w:w="14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Pr="004D6FAA" w:rsidR="0075664C" w:rsidP="00124772" w:rsidRDefault="0075664C" w14:paraId="7CA85D12" w14:textId="77777777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Pr="004D6FAA" w:rsidR="0075664C" w:rsidP="00124772" w:rsidRDefault="0075664C" w14:paraId="00B03BD2" w14:textId="77777777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:rsidRPr="004D6FAA" w:rsidR="0075664C" w:rsidP="0075664C" w:rsidRDefault="0075664C" w14:paraId="2F3EC22E" w14:textId="77777777">
      <w:pPr>
        <w:spacing w:after="120"/>
        <w:rPr>
          <w:rFonts w:ascii="Segoe UI" w:hAnsi="Segoe UI" w:cs="Segoe UI" w:eastAsiaTheme="minorHAns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:rsidRPr="004D6FAA" w:rsidR="0075664C" w:rsidP="0075664C" w:rsidRDefault="0075664C" w14:paraId="5E36BCD7" w14:textId="77777777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:rsidRPr="004D6FAA" w:rsidR="0075664C" w:rsidP="0075664C" w:rsidRDefault="0075664C" w14:paraId="405DB530" w14:textId="77777777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Pr="004D6FAA" w:rsidR="00F03AD6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Pr="004D6FAA" w:rsidR="001F3A58">
        <w:rPr>
          <w:rFonts w:ascii="Segoe UI" w:hAnsi="Segoe UI" w:cs="Segoe UI"/>
          <w:b/>
          <w:color w:val="000000"/>
          <w:szCs w:val="22"/>
        </w:rPr>
        <w:t>Ética</w:t>
      </w:r>
      <w:r w:rsidRPr="004D6FAA" w:rsidR="00F03AD6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Pr="004D6FAA" w:rsidR="001F3A58">
        <w:rPr>
          <w:rFonts w:ascii="Segoe UI" w:hAnsi="Segoe UI" w:cs="Segoe UI"/>
          <w:b/>
          <w:color w:val="000000"/>
          <w:szCs w:val="22"/>
        </w:rPr>
        <w:t>da E</w:t>
      </w:r>
      <w:r w:rsidRPr="004D6FAA" w:rsidR="000D6616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Pr="004D6FAA" w:rsidR="00A52576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:rsidRPr="004D6FAA" w:rsidR="0075664C" w:rsidP="0075664C" w:rsidRDefault="0075664C" w14:paraId="62EBF3C5" w14:textId="77777777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Pr="004D6FAA" w:rsidR="0075664C" w:rsidTr="00124772" w14:paraId="02D54A76" w14:textId="77777777">
        <w:trPr>
          <w:cantSplit/>
        </w:trPr>
        <w:tc>
          <w:tcPr>
            <w:tcW w:w="6024" w:type="dxa"/>
          </w:tcPr>
          <w:p w:rsidRPr="004D6FAA" w:rsidR="0075664C" w:rsidP="00124772" w:rsidRDefault="0075664C" w14:paraId="5DEB8E25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:rsidRPr="004D6FAA" w:rsidR="0075664C" w:rsidP="00124772" w:rsidRDefault="0075664C" w14:paraId="6D98A12B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:rsidRPr="004D6FAA" w:rsidR="0075664C" w:rsidP="00124772" w:rsidRDefault="0075664C" w14:paraId="2946DB82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:rsidRPr="004D6FAA" w:rsidR="0075664C" w:rsidP="00124772" w:rsidRDefault="0075664C" w14:paraId="11F834CF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:rsidRPr="004D6FAA" w:rsidR="0075664C" w:rsidP="00124772" w:rsidRDefault="0075664C" w14:paraId="75BEDB2A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:rsidRPr="0075664C" w:rsidR="00FC6AF5" w:rsidP="00FC6AF5" w:rsidRDefault="00FC6AF5" w14:paraId="5997CC1D" w14:textId="77777777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Pr="0075664C" w:rsidR="00FC6AF5" w:rsidSect="0072099F">
          <w:headerReference w:type="even" r:id="rId10"/>
          <w:headerReference w:type="default" r:id="rId11"/>
          <w:footerReference w:type="even" r:id="rId12"/>
          <w:footerReference w:type="default" r:id="rId13"/>
          <w:footerReference w:type="first" r:id="rId14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:rsidRPr="0075664C" w:rsidR="007C629C" w:rsidP="007C629C" w:rsidRDefault="007C629C" w14:paraId="3CD3C9B4" w14:textId="77777777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:rsidRPr="0075664C" w:rsidR="007C629C" w:rsidP="007C629C" w:rsidRDefault="007C629C" w14:paraId="57DE8CD7" w14:textId="77777777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:rsidRPr="0075664C" w:rsidR="007E7917" w:rsidP="007C629C" w:rsidRDefault="007E7917" w14:paraId="110FFD37" w14:textId="77777777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670"/>
        <w:gridCol w:w="2260"/>
        <w:gridCol w:w="1188"/>
        <w:gridCol w:w="2415"/>
        <w:gridCol w:w="1127"/>
        <w:gridCol w:w="1149"/>
        <w:gridCol w:w="649"/>
      </w:tblGrid>
      <w:tr w:rsidRPr="0075664C" w:rsidR="00194FC6" w:rsidTr="3C83DFD1" w14:paraId="2A3B2E38" w14:textId="77777777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0193CB87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670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1830CB76" w:rsidRDefault="14EFF774" w14:paraId="4687B495" w14:textId="0F330611">
            <w:pPr>
              <w:jc w:val="center"/>
              <w:rPr>
                <w:rFonts w:ascii="Segoe UI" w:hAnsi="Segoe UI" w:cs="Segoe UI"/>
                <w:b w:val="1"/>
                <w:bCs w:val="1"/>
                <w:color w:val="000000"/>
                <w:sz w:val="18"/>
                <w:szCs w:val="18"/>
              </w:rPr>
            </w:pPr>
            <w:r w:rsidRPr="3C83DFD1" w:rsidR="14EFF774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Descrição resumida conforme Edital do Pregão Eletrônico</w:t>
            </w:r>
            <w:r w:rsidRPr="3C83DFD1" w:rsidR="7D2FC2CD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3C83DFD1" w:rsidR="14EFF774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nº DA</w:t>
            </w:r>
            <w:r w:rsidRPr="3C83DFD1" w:rsidR="00E50F19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B</w:t>
            </w:r>
            <w:r w:rsidRPr="3C83DFD1" w:rsidR="14EFF774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.A/PE – </w:t>
            </w:r>
            <w:r w:rsidRPr="3C83DFD1" w:rsidR="00720827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</w:t>
            </w:r>
            <w:r w:rsidRPr="3C83DFD1" w:rsidR="766D52EB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23</w:t>
            </w:r>
            <w:r w:rsidRPr="3C83DFD1" w:rsidR="02C79B8B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/202</w:t>
            </w:r>
            <w:r w:rsidRPr="3C83DFD1" w:rsidR="34A4E466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</w:t>
            </w:r>
          </w:p>
        </w:tc>
        <w:tc>
          <w:tcPr>
            <w:tcW w:w="2260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38A2999B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:rsidRPr="002C4472" w:rsidR="00194FC6" w:rsidP="00547B82" w:rsidRDefault="00194FC6" w14:paraId="0481B216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</w:t>
            </w:r>
          </w:p>
        </w:tc>
        <w:tc>
          <w:tcPr>
            <w:tcW w:w="1188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471A6227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:rsidRPr="002C4472" w:rsidR="00194FC6" w:rsidP="00547B82" w:rsidRDefault="00194FC6" w14:paraId="398C6A0E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415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22244ABF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:rsidRPr="002C4472" w:rsidR="00194FC6" w:rsidP="00547B82" w:rsidRDefault="00194FC6" w14:paraId="634E144F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 x (B)</w:t>
            </w:r>
          </w:p>
        </w:tc>
        <w:tc>
          <w:tcPr>
            <w:tcW w:w="22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466BC7" w:rsidRDefault="00194FC6" w14:paraId="57E3934E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194FC6" w:rsidRDefault="00194FC6" w14:paraId="2AD08CD0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</w:p>
        </w:tc>
      </w:tr>
      <w:tr w:rsidRPr="0075664C" w:rsidR="00194FC6" w:rsidTr="3C83DFD1" w14:paraId="40E80242" w14:textId="77777777">
        <w:trPr>
          <w:cantSplit/>
        </w:trPr>
        <w:tc>
          <w:tcPr>
            <w:tcW w:w="643" w:type="dxa"/>
            <w:vMerge/>
            <w:tcMar/>
            <w:vAlign w:val="center"/>
          </w:tcPr>
          <w:p w:rsidRPr="0075664C" w:rsidR="00194FC6" w:rsidP="00547B82" w:rsidRDefault="00194FC6" w14:paraId="1F72F646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vMerge/>
            <w:tcMar/>
            <w:vAlign w:val="center"/>
          </w:tcPr>
          <w:p w:rsidRPr="0075664C" w:rsidR="00194FC6" w:rsidP="00547B82" w:rsidRDefault="00194FC6" w14:paraId="08CE6F91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0" w:type="dxa"/>
            <w:vMerge/>
            <w:tcMar/>
            <w:vAlign w:val="center"/>
          </w:tcPr>
          <w:p w:rsidRPr="0075664C" w:rsidR="00194FC6" w:rsidP="00547B82" w:rsidRDefault="00194FC6" w14:paraId="61CDCEAD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88" w:type="dxa"/>
            <w:vMerge/>
            <w:tcMar/>
            <w:vAlign w:val="center"/>
          </w:tcPr>
          <w:p w:rsidRPr="0075664C" w:rsidR="00194FC6" w:rsidP="00547B82" w:rsidRDefault="00194FC6" w14:paraId="6BB9E253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415" w:type="dxa"/>
            <w:vMerge/>
            <w:tcMar/>
            <w:vAlign w:val="center"/>
          </w:tcPr>
          <w:p w:rsidRPr="0075664C" w:rsidR="00194FC6" w:rsidP="00547B82" w:rsidRDefault="00194FC6" w14:paraId="23DE523C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27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517EB418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:rsidRPr="002C4472" w:rsidR="00194FC6" w:rsidP="00547B82" w:rsidRDefault="00194FC6" w14:paraId="59FB2373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1EC9E73A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:rsidRPr="002C4472" w:rsidR="00194FC6" w:rsidP="00547B82" w:rsidRDefault="00194FC6" w14:paraId="05C289DC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649" w:type="dxa"/>
            <w:vMerge/>
            <w:tcMar/>
            <w:vAlign w:val="center"/>
          </w:tcPr>
          <w:p w:rsidRPr="002C4472" w:rsidR="00194FC6" w:rsidP="00547B82" w:rsidRDefault="00194FC6" w14:paraId="52E56223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Pr="0075664C" w:rsidR="00821675" w:rsidTr="3C83DFD1" w14:paraId="417C810D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tcMar/>
            <w:vAlign w:val="center"/>
          </w:tcPr>
          <w:p w:rsidRPr="002C4472" w:rsidR="002C4472" w:rsidP="002C4472" w:rsidRDefault="00821675" w14:paraId="56B20A0C" w14:textId="7777777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tcMar/>
            <w:vAlign w:val="center"/>
          </w:tcPr>
          <w:p w:rsidR="00D42F3A" w:rsidP="3C83DFD1" w:rsidRDefault="00D42F3A" w14:paraId="5935B5EE" w14:textId="0BF2F546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4885C97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RESINA MISTA</w:t>
            </w:r>
          </w:p>
          <w:p w:rsidR="00D42F3A" w:rsidP="3C83DFD1" w:rsidRDefault="00D42F3A" w14:paraId="24D00A02" w14:textId="78062737">
            <w:pPr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4885C97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Característica: fortemente acida (parte catiônica) e fortemente básica (parte aniônica).</w:t>
            </w:r>
          </w:p>
          <w:p w:rsidR="00D42F3A" w:rsidP="3C83DFD1" w:rsidRDefault="00D42F3A" w14:paraId="11271C37" w14:textId="28BC55BB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4885C97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Matriz: copolímero de poliestireno-divinilbenzeno;</w:t>
            </w:r>
          </w:p>
          <w:p w:rsidR="00D42F3A" w:rsidP="3C83DFD1" w:rsidRDefault="00D42F3A" w14:paraId="5329AF20" w14:textId="4D700875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4885C97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Grupos funcionais: ácido sulfônico / amônio quaternário;</w:t>
            </w:r>
          </w:p>
          <w:p w:rsidR="00D42F3A" w:rsidP="3C83DFD1" w:rsidRDefault="00D42F3A" w14:paraId="40E1F64C" w14:textId="72586AC7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4885C97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Forma física: mistura de perolas cor âmbar translucidas, escuras e claras;</w:t>
            </w:r>
          </w:p>
          <w:p w:rsidR="00D42F3A" w:rsidP="3C83DFD1" w:rsidRDefault="00D42F3A" w14:paraId="47BA3DA1" w14:textId="79A3114C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4885C97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Forma química: mistura 1:1 equivalente de resinas nas formas 7LI E OH;</w:t>
            </w:r>
          </w:p>
          <w:p w:rsidR="00D42F3A" w:rsidP="3C83DFD1" w:rsidRDefault="00D42F3A" w14:paraId="527D27CB" w14:textId="1E2FA6FE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4885C97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Densidade: 720 G/L;</w:t>
            </w:r>
          </w:p>
          <w:p w:rsidR="00D42F3A" w:rsidP="3C83DFD1" w:rsidRDefault="00D42F3A" w14:paraId="6FFEEEDB" w14:textId="07BBE4B4">
            <w:pPr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4885C97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Conteúdo de finos: menor que 0.300 MM: 0.1% máximo / menor que 0.425 MM: 5% máximo;</w:t>
            </w:r>
          </w:p>
          <w:p w:rsidR="00D42F3A" w:rsidP="3C83DFD1" w:rsidRDefault="00D42F3A" w14:paraId="040E764C" w14:textId="2C5A2A69">
            <w:pPr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4885C97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Contas internas: mínimo de 95%</w:t>
            </w:r>
          </w:p>
          <w:p w:rsidR="00D42F3A" w:rsidP="3C83DFD1" w:rsidRDefault="00D42F3A" w14:paraId="4C603F38" w14:textId="1203AB68">
            <w:pPr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4885C97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NA: 50 mg/kg seco, máximo</w:t>
            </w:r>
          </w:p>
          <w:p w:rsidR="00D42F3A" w:rsidP="3C83DFD1" w:rsidRDefault="00D42F3A" w14:paraId="31313CE4" w14:textId="37AA5BF8">
            <w:pPr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4885C97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Fe: 100 mg/kg seco, máximo</w:t>
            </w:r>
          </w:p>
          <w:p w:rsidR="00D42F3A" w:rsidP="3C83DFD1" w:rsidRDefault="00D42F3A" w14:paraId="2E44248A" w14:textId="4B8CED5A">
            <w:pPr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4885C97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Cu: 50 mg/kg seco, máximo</w:t>
            </w:r>
          </w:p>
          <w:p w:rsidR="00D42F3A" w:rsidP="3C83DFD1" w:rsidRDefault="00D42F3A" w14:paraId="1CA1030F" w14:textId="22C7272F">
            <w:pPr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4885C97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AL: 50 mg/kg seco, máximo</w:t>
            </w:r>
          </w:p>
          <w:p w:rsidR="00D42F3A" w:rsidP="3C83DFD1" w:rsidRDefault="00D42F3A" w14:paraId="6F7A61C0" w14:textId="559E9C6B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4885C97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Pb: 50 mg/kg seco, máximo</w:t>
            </w:r>
          </w:p>
          <w:p w:rsidR="00D42F3A" w:rsidP="3C83DFD1" w:rsidRDefault="00D42F3A" w14:paraId="731B6AF1" w14:textId="189F1261">
            <w:pPr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4885C97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Capacidade total: resina catiônica - 2.4 EQ/L (LI form)min.</w:t>
            </w:r>
          </w:p>
          <w:p w:rsidR="00D42F3A" w:rsidP="3C83DFD1" w:rsidRDefault="00D42F3A" w14:paraId="1E20B7E3" w14:textId="1C0EE988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4885C97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Resina aniônica - 1.1 EQ/L (OH form)min.</w:t>
            </w:r>
          </w:p>
          <w:p w:rsidR="00D42F3A" w:rsidP="3C83DFD1" w:rsidRDefault="00D42F3A" w14:paraId="75A14975" w14:textId="4F02388C">
            <w:pPr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4885C97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 xml:space="preserve">Conteúdo da mistura: </w:t>
            </w:r>
          </w:p>
          <w:p w:rsidR="00D42F3A" w:rsidP="3C83DFD1" w:rsidRDefault="00D42F3A" w14:paraId="5368E15C" w14:textId="7045A782">
            <w:pPr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4885C97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Resina catiônica - 33-40% (LI form)</w:t>
            </w:r>
          </w:p>
          <w:p w:rsidR="00D42F3A" w:rsidP="3C83DFD1" w:rsidRDefault="00D42F3A" w14:paraId="52395F09" w14:textId="35F3CB82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4885C97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Resina aniônica - 54-64% (OH form) %</w:t>
            </w:r>
          </w:p>
          <w:p w:rsidR="00D42F3A" w:rsidP="3C83DFD1" w:rsidRDefault="00D42F3A" w14:paraId="361EA91E" w14:textId="59B752FA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4885C97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Regenerated sites: resina catiônica - 99% 7LI, mínimo</w:t>
            </w:r>
          </w:p>
          <w:p w:rsidR="00D42F3A" w:rsidP="3C83DFD1" w:rsidRDefault="00D42F3A" w14:paraId="49468790" w14:textId="6DC9808B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4885C97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 xml:space="preserve">Resina aniônica - 95% OH, mínimo % CL </w:t>
            </w:r>
          </w:p>
          <w:p w:rsidR="00D42F3A" w:rsidP="3C83DFD1" w:rsidRDefault="00D42F3A" w14:paraId="06AA5BA5" w14:textId="21A56137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4885C97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Form sites: resina catiônica (-)</w:t>
            </w:r>
          </w:p>
          <w:p w:rsidR="00D42F3A" w:rsidP="3C83DFD1" w:rsidRDefault="00D42F3A" w14:paraId="24378FBE" w14:textId="2C631D4A">
            <w:pPr>
              <w:spacing w:before="60" w:after="60"/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4885C97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Resina aniônica - 0.1% máximo.</w:t>
            </w:r>
          </w:p>
          <w:p w:rsidR="00D42F3A" w:rsidP="3C83DFD1" w:rsidRDefault="00D42F3A" w14:paraId="7DB89720" w14:textId="39642A21">
            <w:pPr>
              <w:jc w:val="both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3C83DFD1" w:rsidR="4885C97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As resinas devem ser fornecidas em embalagens hermeticamente fechadas com um volume máximo de até 200 litros.</w:t>
            </w:r>
          </w:p>
          <w:p w:rsidRPr="002C4472" w:rsidR="00821675" w:rsidP="00062FC2" w:rsidRDefault="00930D0C" w14:paraId="34A9B202" w14:textId="5466903F">
            <w:pPr>
              <w:jc w:val="both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 xml:space="preserve">Referência: </w:t>
            </w:r>
            <w:r w:rsidRPr="002B3B3A" w:rsidR="00D648AC">
              <w:rPr>
                <w:rFonts w:ascii="Segoe UI" w:hAnsi="Segoe UI" w:cs="Segoe UI"/>
              </w:rPr>
              <w:t>(Escrever a referência proposta aqui).</w:t>
            </w:r>
          </w:p>
        </w:tc>
        <w:tc>
          <w:tcPr>
            <w:tcW w:w="2260" w:type="dxa"/>
            <w:tcBorders>
              <w:bottom w:val="single" w:color="auto" w:sz="4" w:space="0"/>
            </w:tcBorders>
            <w:tcMar/>
            <w:vAlign w:val="center"/>
          </w:tcPr>
          <w:p w:rsidRPr="002C4472" w:rsidR="00821675" w:rsidP="00821675" w:rsidRDefault="00821675" w14:paraId="11940C79" w14:textId="77777777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tcMar/>
            <w:vAlign w:val="center"/>
          </w:tcPr>
          <w:p w:rsidRPr="0075664C" w:rsidR="00821675" w:rsidP="00821675" w:rsidRDefault="00D42F3A" w14:paraId="07547A01" w14:textId="2C3B62B8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  <w:sz w:val="22"/>
                <w:szCs w:val="22"/>
              </w:rPr>
              <w:t>800 litros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tcMar/>
            <w:vAlign w:val="center"/>
          </w:tcPr>
          <w:p w:rsidRPr="002C4472" w:rsidR="00821675" w:rsidP="00821675" w:rsidRDefault="00821675" w14:paraId="1651A501" w14:textId="77777777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tcMar/>
            <w:vAlign w:val="center"/>
          </w:tcPr>
          <w:p w:rsidRPr="002C4472" w:rsidR="00821675" w:rsidP="00821675" w:rsidRDefault="00821675" w14:paraId="4617B7B6" w14:textId="77777777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tcMar/>
            <w:vAlign w:val="center"/>
          </w:tcPr>
          <w:p w:rsidRPr="002C4472" w:rsidR="00821675" w:rsidP="00821675" w:rsidRDefault="00821675" w14:paraId="2E92153E" w14:textId="77777777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tcMar/>
            <w:vAlign w:val="center"/>
          </w:tcPr>
          <w:p w:rsidRPr="002C4472" w:rsidR="00821675" w:rsidP="00821675" w:rsidRDefault="00821675" w14:paraId="5043CB0F" w14:textId="77777777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Pr="0075664C" w:rsidR="00821675" w:rsidTr="3C83DFD1" w14:paraId="355D689D" w14:textId="77777777">
        <w:trPr>
          <w:cantSplit/>
          <w:trHeight w:val="336"/>
        </w:trPr>
        <w:tc>
          <w:tcPr>
            <w:tcW w:w="643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821675" w:rsidP="00821675" w:rsidRDefault="00821675" w14:paraId="07459315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tcMar/>
          </w:tcPr>
          <w:p w:rsidRPr="0075664C" w:rsidR="00821675" w:rsidP="00821675" w:rsidRDefault="00821675" w14:paraId="6537F28F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48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  <w:vAlign w:val="center"/>
          </w:tcPr>
          <w:p w:rsidRPr="002C4472" w:rsidR="00821675" w:rsidP="57F174A5" w:rsidRDefault="00821675" w14:paraId="10603E4F" w14:textId="115C5D11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57F174A5">
              <w:rPr>
                <w:rFonts w:ascii="Segoe UI" w:hAnsi="Segoe UI" w:cs="Segoe UI"/>
                <w:b/>
                <w:bCs/>
              </w:rPr>
              <w:t>VALOR TOTAL:</w:t>
            </w:r>
          </w:p>
        </w:tc>
        <w:tc>
          <w:tcPr>
            <w:tcW w:w="241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C4472" w:rsidR="00821675" w:rsidP="00821675" w:rsidRDefault="00821675" w14:paraId="211B449B" w14:textId="77777777">
            <w:pPr>
              <w:tabs>
                <w:tab w:val="left" w:pos="353"/>
                <w:tab w:val="center" w:pos="733"/>
              </w:tabs>
              <w:spacing w:before="60" w:after="60" w:line="252" w:lineRule="auto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R$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tcMar/>
          </w:tcPr>
          <w:p w:rsidRPr="0075664C" w:rsidR="00821675" w:rsidP="00821675" w:rsidRDefault="00821675" w14:paraId="6DFB9E20" w14:textId="77777777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821675" w:rsidP="00821675" w:rsidRDefault="00821675" w14:paraId="70DF9E56" w14:textId="77777777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821675" w:rsidP="00821675" w:rsidRDefault="00821675" w14:paraId="44E871BC" w14:textId="77777777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:rsidRPr="009F7A00" w:rsidR="0075664C" w:rsidP="0075664C" w:rsidRDefault="0075664C" w14:paraId="277C40FA" w14:textId="77777777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 (*) Alíquotas que serão destacadas no documento fiscal, em caso de contratação.  </w:t>
      </w:r>
    </w:p>
    <w:tbl>
      <w:tblPr>
        <w:tblW w:w="147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460"/>
      </w:tblGrid>
      <w:tr w:rsidRPr="009F7A00" w:rsidR="0075664C" w:rsidTr="57F174A5" w14:paraId="6D1F88AF" w14:textId="77777777">
        <w:trPr>
          <w:cantSplit/>
        </w:trPr>
        <w:tc>
          <w:tcPr>
            <w:tcW w:w="14770" w:type="dxa"/>
            <w:gridSpan w:val="7"/>
            <w:tcBorders>
              <w:bottom w:val="nil"/>
            </w:tcBorders>
          </w:tcPr>
          <w:p w:rsidRPr="009F7A00" w:rsidR="0075664C" w:rsidP="00124772" w:rsidRDefault="0075664C" w14:paraId="20A5023B" w14:textId="77777777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Pr="009F7A00" w:rsidR="0075664C" w:rsidTr="57F174A5" w14:paraId="5A6ADD63" w14:textId="77777777">
        <w:trPr>
          <w:trHeight w:val="539"/>
        </w:trPr>
        <w:tc>
          <w:tcPr>
            <w:tcW w:w="1488" w:type="dxa"/>
            <w:tcBorders>
              <w:top w:val="nil"/>
              <w:bottom w:val="single" w:color="auto" w:sz="4" w:space="0"/>
              <w:right w:val="nil"/>
            </w:tcBorders>
          </w:tcPr>
          <w:p w:rsidRPr="009F7A00" w:rsidR="0075664C" w:rsidP="00124772" w:rsidRDefault="0075664C" w14:paraId="3E400446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:rsidRPr="009F7A00" w:rsidR="0075664C" w:rsidP="00124772" w:rsidRDefault="0075664C" w14:paraId="144A5D23" w14:textId="77777777">
            <w:pPr>
              <w:rPr>
                <w:rFonts w:ascii="Segoe UI" w:hAnsi="Segoe UI" w:cs="Segoe UI"/>
                <w:b/>
                <w:szCs w:val="22"/>
              </w:rPr>
            </w:pPr>
          </w:p>
          <w:p w:rsidRPr="009F7A00" w:rsidR="0075664C" w:rsidP="00124772" w:rsidRDefault="0075664C" w14:paraId="738610EB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637805D2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0967C01E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463F29E8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16AF6969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3B7B4B86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460" w:type="dxa"/>
            <w:tcBorders>
              <w:top w:val="nil"/>
              <w:left w:val="nil"/>
            </w:tcBorders>
          </w:tcPr>
          <w:p w:rsidRPr="009F7A00" w:rsidR="0075664C" w:rsidP="00124772" w:rsidRDefault="0075664C" w14:paraId="525D5884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:rsidRPr="009F7A00" w:rsidR="0075664C" w:rsidP="00124772" w:rsidRDefault="0075664C" w14:paraId="3A0FF5F2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:rsidRPr="009F7A00" w:rsidR="0075664C" w:rsidP="0075664C" w:rsidRDefault="0075664C" w14:paraId="556F1C90" w14:textId="77777777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:rsidRPr="009F7A00" w:rsidR="0075664C" w:rsidP="0075664C" w:rsidRDefault="0075664C" w14:paraId="20114D6C" w14:textId="77777777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:rsidRPr="009F7A00" w:rsidR="0075664C" w:rsidP="0075664C" w:rsidRDefault="0075664C" w14:paraId="0266E725" w14:textId="77777777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:rsidRPr="009F7A00" w:rsidR="0075664C" w:rsidP="0075664C" w:rsidRDefault="0075664C" w14:paraId="777A1B53" w14:textId="77777777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:rsidRPr="009F7A00" w:rsidR="0075664C" w:rsidP="0075664C" w:rsidRDefault="0075664C" w14:paraId="16C69B80" w14:textId="77777777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:rsidRPr="009F7A00" w:rsidR="0075664C" w:rsidP="0075664C" w:rsidRDefault="0075664C" w14:paraId="10808B7B" w14:textId="77777777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Pr="009F7A00" w:rsidR="001F3A58">
        <w:rPr>
          <w:rFonts w:ascii="Segoe UI" w:hAnsi="Segoe UI" w:cs="Segoe UI"/>
          <w:b/>
          <w:szCs w:val="22"/>
        </w:rPr>
        <w:t xml:space="preserve"> o Código</w:t>
      </w:r>
      <w:r w:rsidRPr="009F7A00" w:rsidR="00F03AD6">
        <w:rPr>
          <w:rFonts w:ascii="Segoe UI" w:hAnsi="Segoe UI" w:cs="Segoe UI"/>
          <w:b/>
          <w:szCs w:val="22"/>
        </w:rPr>
        <w:t xml:space="preserve"> de Conduta </w:t>
      </w:r>
      <w:r w:rsidRPr="009F7A00" w:rsidR="001F3A58">
        <w:rPr>
          <w:rFonts w:ascii="Segoe UI" w:hAnsi="Segoe UI" w:cs="Segoe UI"/>
          <w:b/>
          <w:szCs w:val="22"/>
        </w:rPr>
        <w:t>Ética</w:t>
      </w:r>
      <w:r w:rsidRPr="009F7A00" w:rsidR="00F03AD6">
        <w:rPr>
          <w:rFonts w:ascii="Segoe UI" w:hAnsi="Segoe UI" w:cs="Segoe UI"/>
          <w:b/>
          <w:szCs w:val="22"/>
        </w:rPr>
        <w:t xml:space="preserve"> e Integridade</w:t>
      </w:r>
      <w:r w:rsidRPr="009F7A00" w:rsidR="001F3A58">
        <w:rPr>
          <w:rFonts w:ascii="Segoe UI" w:hAnsi="Segoe UI" w:cs="Segoe UI"/>
          <w:b/>
          <w:szCs w:val="22"/>
        </w:rPr>
        <w:t xml:space="preserve"> da E</w:t>
      </w:r>
      <w:r w:rsidRPr="009F7A00" w:rsidR="000D6616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Pr="009F7A00" w:rsidR="00A52576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:rsidRPr="009F7A00" w:rsidR="0075664C" w:rsidP="0075664C" w:rsidRDefault="0075664C" w14:paraId="5630AD66" w14:textId="77777777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6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930"/>
      </w:tblGrid>
      <w:tr w:rsidRPr="009F7A00" w:rsidR="0075664C" w:rsidTr="57F174A5" w14:paraId="5E2CE2E5" w14:textId="77777777">
        <w:trPr>
          <w:cantSplit/>
        </w:trPr>
        <w:tc>
          <w:tcPr>
            <w:tcW w:w="6024" w:type="dxa"/>
          </w:tcPr>
          <w:p w:rsidRPr="009F7A00" w:rsidR="0075664C" w:rsidP="00124772" w:rsidRDefault="0075664C" w14:paraId="232046B1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:rsidRPr="009F7A00" w:rsidR="0075664C" w:rsidP="00124772" w:rsidRDefault="0075664C" w14:paraId="61829076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:rsidRPr="009F7A00" w:rsidR="0075664C" w:rsidP="00124772" w:rsidRDefault="0075664C" w14:paraId="455A7815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930" w:type="dxa"/>
          </w:tcPr>
          <w:p w:rsidRPr="009F7A00" w:rsidR="0075664C" w:rsidP="00124772" w:rsidRDefault="0075664C" w14:paraId="6B43CE72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:rsidRPr="009F7A00" w:rsidR="004E383C" w:rsidP="00FC6AF5" w:rsidRDefault="004E383C" w14:paraId="2BA226A1" w14:textId="77777777">
      <w:pPr>
        <w:spacing w:before="120" w:after="120"/>
        <w:jc w:val="both"/>
        <w:rPr>
          <w:rFonts w:ascii="Arial" w:hAnsi="Arial"/>
          <w:b/>
          <w:sz w:val="18"/>
        </w:rPr>
      </w:pPr>
    </w:p>
    <w:sectPr w:rsidRPr="009F7A00" w:rsidR="004E383C" w:rsidSect="007F46DF">
      <w:headerReference w:type="even" r:id="rId15"/>
      <w:headerReference w:type="default" r:id="rId16"/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C49" w:rsidRDefault="001E5C49" w14:paraId="2BABB290" w14:textId="77777777">
      <w:r>
        <w:separator/>
      </w:r>
    </w:p>
  </w:endnote>
  <w:endnote w:type="continuationSeparator" w:id="0">
    <w:p w:rsidR="001E5C49" w:rsidRDefault="001E5C49" w14:paraId="6AA05EA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EDC" w:rsidRDefault="00DD3EDC" w14:paraId="2DDEAC46" w14:textId="7777777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EDC" w:rsidRDefault="00DD3EDC" w14:paraId="248C63EA" w14:textId="7777777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EDC" w:rsidRDefault="00DD3EDC" w14:paraId="3B4FC449" w14:textId="77777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C49" w:rsidRDefault="001E5C49" w14:paraId="29851CEE" w14:textId="77777777">
      <w:r>
        <w:separator/>
      </w:r>
    </w:p>
  </w:footnote>
  <w:footnote w:type="continuationSeparator" w:id="0">
    <w:p w:rsidR="001E5C49" w:rsidRDefault="001E5C49" w14:paraId="6FB38BD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6A0" w:firstRow="1" w:lastRow="0" w:firstColumn="1" w:lastColumn="0" w:noHBand="1" w:noVBand="1"/>
    </w:tblPr>
    <w:tblGrid>
      <w:gridCol w:w="5255"/>
      <w:gridCol w:w="5255"/>
      <w:gridCol w:w="5255"/>
    </w:tblGrid>
    <w:tr w:rsidR="7AD09080" w:rsidTr="7AD09080" w14:paraId="5FFD349D" w14:textId="77777777">
      <w:trPr>
        <w:trHeight w:val="300"/>
      </w:trPr>
      <w:tc>
        <w:tcPr>
          <w:tcW w:w="5255" w:type="dxa"/>
        </w:tcPr>
        <w:p w:rsidR="7AD09080" w:rsidP="7AD09080" w:rsidRDefault="7AD09080" w14:paraId="34A3E449" w14:textId="2BA52D8E">
          <w:pPr>
            <w:pStyle w:val="Cabealho"/>
            <w:ind w:left="-115"/>
          </w:pPr>
        </w:p>
      </w:tc>
      <w:tc>
        <w:tcPr>
          <w:tcW w:w="5255" w:type="dxa"/>
        </w:tcPr>
        <w:p w:rsidR="7AD09080" w:rsidP="7AD09080" w:rsidRDefault="7AD09080" w14:paraId="502EAC72" w14:textId="3C9E29C2">
          <w:pPr>
            <w:pStyle w:val="Cabealho"/>
            <w:jc w:val="center"/>
          </w:pPr>
        </w:p>
      </w:tc>
      <w:tc>
        <w:tcPr>
          <w:tcW w:w="5255" w:type="dxa"/>
        </w:tcPr>
        <w:p w:rsidR="7AD09080" w:rsidP="7AD09080" w:rsidRDefault="7AD09080" w14:paraId="3C031100" w14:textId="095C1445">
          <w:pPr>
            <w:pStyle w:val="Cabealho"/>
            <w:ind w:right="-115"/>
            <w:jc w:val="right"/>
          </w:pPr>
        </w:p>
      </w:tc>
    </w:tr>
  </w:tbl>
  <w:p w:rsidR="7AD09080" w:rsidP="7AD09080" w:rsidRDefault="7AD09080" w14:paraId="1440FB93" w14:textId="6D9FF0E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6A0" w:firstRow="1" w:lastRow="0" w:firstColumn="1" w:lastColumn="0" w:noHBand="1" w:noVBand="1"/>
    </w:tblPr>
    <w:tblGrid>
      <w:gridCol w:w="5255"/>
      <w:gridCol w:w="5255"/>
      <w:gridCol w:w="5255"/>
    </w:tblGrid>
    <w:tr w:rsidR="7AD09080" w:rsidTr="7AD09080" w14:paraId="2DB9E841" w14:textId="77777777">
      <w:trPr>
        <w:trHeight w:val="300"/>
      </w:trPr>
      <w:tc>
        <w:tcPr>
          <w:tcW w:w="5255" w:type="dxa"/>
        </w:tcPr>
        <w:p w:rsidR="7AD09080" w:rsidP="7AD09080" w:rsidRDefault="7AD09080" w14:paraId="654F9F28" w14:textId="1E8CA2AE">
          <w:pPr>
            <w:pStyle w:val="Cabealho"/>
            <w:ind w:left="-115"/>
          </w:pPr>
        </w:p>
      </w:tc>
      <w:tc>
        <w:tcPr>
          <w:tcW w:w="5255" w:type="dxa"/>
        </w:tcPr>
        <w:p w:rsidR="7AD09080" w:rsidP="7AD09080" w:rsidRDefault="7AD09080" w14:paraId="16E3F6DF" w14:textId="1C24CA6A">
          <w:pPr>
            <w:pStyle w:val="Cabealho"/>
            <w:jc w:val="center"/>
          </w:pPr>
        </w:p>
      </w:tc>
      <w:tc>
        <w:tcPr>
          <w:tcW w:w="5255" w:type="dxa"/>
        </w:tcPr>
        <w:p w:rsidR="7AD09080" w:rsidP="7AD09080" w:rsidRDefault="7AD09080" w14:paraId="58ECC58E" w14:textId="14E8D9F1">
          <w:pPr>
            <w:pStyle w:val="Cabealho"/>
            <w:ind w:right="-115"/>
            <w:jc w:val="right"/>
          </w:pPr>
        </w:p>
      </w:tc>
    </w:tr>
  </w:tbl>
  <w:p w:rsidR="7AD09080" w:rsidP="7AD09080" w:rsidRDefault="7AD09080" w14:paraId="3111FA69" w14:textId="5AFF5317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:rsidTr="7AD09080" w14:paraId="47EED807" w14:textId="77777777">
      <w:trPr>
        <w:trHeight w:val="300"/>
      </w:trPr>
      <w:tc>
        <w:tcPr>
          <w:tcW w:w="4665" w:type="dxa"/>
        </w:tcPr>
        <w:p w:rsidR="7AD09080" w:rsidP="7AD09080" w:rsidRDefault="7AD09080" w14:paraId="0744B700" w14:textId="347BB854">
          <w:pPr>
            <w:pStyle w:val="Cabealho"/>
            <w:ind w:left="-115"/>
          </w:pPr>
        </w:p>
      </w:tc>
      <w:tc>
        <w:tcPr>
          <w:tcW w:w="4665" w:type="dxa"/>
        </w:tcPr>
        <w:p w:rsidR="7AD09080" w:rsidP="7AD09080" w:rsidRDefault="7AD09080" w14:paraId="6D4A8845" w14:textId="46C5EC30">
          <w:pPr>
            <w:pStyle w:val="Cabealho"/>
            <w:jc w:val="center"/>
          </w:pPr>
        </w:p>
      </w:tc>
      <w:tc>
        <w:tcPr>
          <w:tcW w:w="4665" w:type="dxa"/>
        </w:tcPr>
        <w:p w:rsidR="7AD09080" w:rsidP="7AD09080" w:rsidRDefault="7AD09080" w14:paraId="3F3BD598" w14:textId="0586080D">
          <w:pPr>
            <w:pStyle w:val="Cabealho"/>
            <w:ind w:right="-115"/>
            <w:jc w:val="right"/>
          </w:pPr>
        </w:p>
      </w:tc>
    </w:tr>
  </w:tbl>
  <w:p w:rsidR="7AD09080" w:rsidP="7AD09080" w:rsidRDefault="7AD09080" w14:paraId="1011A238" w14:textId="33CE8DA7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:rsidTr="7AD09080" w14:paraId="69F82560" w14:textId="77777777">
      <w:trPr>
        <w:trHeight w:val="300"/>
      </w:trPr>
      <w:tc>
        <w:tcPr>
          <w:tcW w:w="4665" w:type="dxa"/>
        </w:tcPr>
        <w:p w:rsidR="7AD09080" w:rsidP="7AD09080" w:rsidRDefault="7AD09080" w14:paraId="2C3B18B1" w14:textId="6E319538">
          <w:pPr>
            <w:pStyle w:val="Cabealho"/>
            <w:ind w:left="-115"/>
          </w:pPr>
        </w:p>
      </w:tc>
      <w:tc>
        <w:tcPr>
          <w:tcW w:w="4665" w:type="dxa"/>
        </w:tcPr>
        <w:p w:rsidR="7AD09080" w:rsidP="7AD09080" w:rsidRDefault="7AD09080" w14:paraId="5E652C6A" w14:textId="7930F41C">
          <w:pPr>
            <w:pStyle w:val="Cabealho"/>
            <w:jc w:val="center"/>
          </w:pPr>
        </w:p>
      </w:tc>
      <w:tc>
        <w:tcPr>
          <w:tcW w:w="4665" w:type="dxa"/>
        </w:tcPr>
        <w:p w:rsidR="7AD09080" w:rsidP="7AD09080" w:rsidRDefault="7AD09080" w14:paraId="0737E81B" w14:textId="286078DB">
          <w:pPr>
            <w:pStyle w:val="Cabealho"/>
            <w:ind w:right="-115"/>
            <w:jc w:val="right"/>
          </w:pPr>
        </w:p>
      </w:tc>
    </w:tr>
  </w:tbl>
  <w:p w:rsidR="7AD09080" w:rsidP="7AD09080" w:rsidRDefault="7AD09080" w14:paraId="14E1AADB" w14:textId="40C0490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AF5"/>
    <w:rsid w:val="0001391F"/>
    <w:rsid w:val="00021371"/>
    <w:rsid w:val="000233B2"/>
    <w:rsid w:val="00057418"/>
    <w:rsid w:val="00062FC2"/>
    <w:rsid w:val="000877D4"/>
    <w:rsid w:val="000A1EFD"/>
    <w:rsid w:val="000B26E2"/>
    <w:rsid w:val="000C780B"/>
    <w:rsid w:val="000D6616"/>
    <w:rsid w:val="000E785E"/>
    <w:rsid w:val="00110A01"/>
    <w:rsid w:val="001417EE"/>
    <w:rsid w:val="00144DBA"/>
    <w:rsid w:val="001450B8"/>
    <w:rsid w:val="001453F5"/>
    <w:rsid w:val="00175D15"/>
    <w:rsid w:val="001818F0"/>
    <w:rsid w:val="0018219C"/>
    <w:rsid w:val="00194FC6"/>
    <w:rsid w:val="001C1636"/>
    <w:rsid w:val="001C4224"/>
    <w:rsid w:val="001C4C27"/>
    <w:rsid w:val="001C7912"/>
    <w:rsid w:val="001D1574"/>
    <w:rsid w:val="001E5C49"/>
    <w:rsid w:val="001F3A58"/>
    <w:rsid w:val="00205E89"/>
    <w:rsid w:val="00212050"/>
    <w:rsid w:val="002444F4"/>
    <w:rsid w:val="00266031"/>
    <w:rsid w:val="00270B32"/>
    <w:rsid w:val="00274522"/>
    <w:rsid w:val="00275D51"/>
    <w:rsid w:val="002945E7"/>
    <w:rsid w:val="002952D9"/>
    <w:rsid w:val="002C1983"/>
    <w:rsid w:val="002C4472"/>
    <w:rsid w:val="002C6EA3"/>
    <w:rsid w:val="0031019D"/>
    <w:rsid w:val="00330762"/>
    <w:rsid w:val="00330FDB"/>
    <w:rsid w:val="003438BD"/>
    <w:rsid w:val="00386CA4"/>
    <w:rsid w:val="003A203E"/>
    <w:rsid w:val="003B26CC"/>
    <w:rsid w:val="003C2257"/>
    <w:rsid w:val="003E06A1"/>
    <w:rsid w:val="003E5C18"/>
    <w:rsid w:val="00401F9A"/>
    <w:rsid w:val="004415B3"/>
    <w:rsid w:val="00445640"/>
    <w:rsid w:val="004464B3"/>
    <w:rsid w:val="00463AC8"/>
    <w:rsid w:val="00466BC7"/>
    <w:rsid w:val="0046782C"/>
    <w:rsid w:val="0048352B"/>
    <w:rsid w:val="004969C6"/>
    <w:rsid w:val="004A0838"/>
    <w:rsid w:val="004B3774"/>
    <w:rsid w:val="004D29CE"/>
    <w:rsid w:val="004D6FAA"/>
    <w:rsid w:val="004E031A"/>
    <w:rsid w:val="004E383C"/>
    <w:rsid w:val="004F4BFB"/>
    <w:rsid w:val="00524F88"/>
    <w:rsid w:val="00587FEF"/>
    <w:rsid w:val="005F2D44"/>
    <w:rsid w:val="00614B8A"/>
    <w:rsid w:val="00616947"/>
    <w:rsid w:val="00623C93"/>
    <w:rsid w:val="006262BF"/>
    <w:rsid w:val="006272C4"/>
    <w:rsid w:val="00634E8F"/>
    <w:rsid w:val="0063762C"/>
    <w:rsid w:val="00640F97"/>
    <w:rsid w:val="00645897"/>
    <w:rsid w:val="00653D8A"/>
    <w:rsid w:val="00664185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44BA"/>
    <w:rsid w:val="006B6C11"/>
    <w:rsid w:val="006E00E7"/>
    <w:rsid w:val="006F5C99"/>
    <w:rsid w:val="00714720"/>
    <w:rsid w:val="00720827"/>
    <w:rsid w:val="0072099F"/>
    <w:rsid w:val="00726D2B"/>
    <w:rsid w:val="0074001D"/>
    <w:rsid w:val="0075664C"/>
    <w:rsid w:val="00777C3C"/>
    <w:rsid w:val="0078784F"/>
    <w:rsid w:val="00787CA2"/>
    <w:rsid w:val="007C448F"/>
    <w:rsid w:val="007C629C"/>
    <w:rsid w:val="007D0383"/>
    <w:rsid w:val="007E7917"/>
    <w:rsid w:val="007E79C4"/>
    <w:rsid w:val="007F46DF"/>
    <w:rsid w:val="00811768"/>
    <w:rsid w:val="00821675"/>
    <w:rsid w:val="00823EDB"/>
    <w:rsid w:val="0082441C"/>
    <w:rsid w:val="008250DA"/>
    <w:rsid w:val="00825705"/>
    <w:rsid w:val="008369B2"/>
    <w:rsid w:val="008660E0"/>
    <w:rsid w:val="00867D0F"/>
    <w:rsid w:val="008C35EF"/>
    <w:rsid w:val="008C5C5D"/>
    <w:rsid w:val="008C78D8"/>
    <w:rsid w:val="008D5A63"/>
    <w:rsid w:val="008E237F"/>
    <w:rsid w:val="008E247A"/>
    <w:rsid w:val="00902485"/>
    <w:rsid w:val="00912C6F"/>
    <w:rsid w:val="00925289"/>
    <w:rsid w:val="00930D0C"/>
    <w:rsid w:val="0093592B"/>
    <w:rsid w:val="0095023F"/>
    <w:rsid w:val="00950BCC"/>
    <w:rsid w:val="00980F4C"/>
    <w:rsid w:val="009A4A85"/>
    <w:rsid w:val="009C13D2"/>
    <w:rsid w:val="009C2687"/>
    <w:rsid w:val="009E7122"/>
    <w:rsid w:val="009F73C0"/>
    <w:rsid w:val="009F7A00"/>
    <w:rsid w:val="00A01AB1"/>
    <w:rsid w:val="00A44C3A"/>
    <w:rsid w:val="00A52576"/>
    <w:rsid w:val="00A66AB6"/>
    <w:rsid w:val="00A821B0"/>
    <w:rsid w:val="00AA2406"/>
    <w:rsid w:val="00AB2F3C"/>
    <w:rsid w:val="00AF3DC6"/>
    <w:rsid w:val="00AF4D04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128C"/>
    <w:rsid w:val="00BB15A1"/>
    <w:rsid w:val="00BB368B"/>
    <w:rsid w:val="00BB4055"/>
    <w:rsid w:val="00BB68C1"/>
    <w:rsid w:val="00BC4BB5"/>
    <w:rsid w:val="00BE1371"/>
    <w:rsid w:val="00BF0B69"/>
    <w:rsid w:val="00BF644F"/>
    <w:rsid w:val="00C05729"/>
    <w:rsid w:val="00C164CB"/>
    <w:rsid w:val="00C26C34"/>
    <w:rsid w:val="00C40ABE"/>
    <w:rsid w:val="00C453B9"/>
    <w:rsid w:val="00CA43BC"/>
    <w:rsid w:val="00CC2844"/>
    <w:rsid w:val="00CE111A"/>
    <w:rsid w:val="00CE56F7"/>
    <w:rsid w:val="00CF0458"/>
    <w:rsid w:val="00CF7451"/>
    <w:rsid w:val="00D031C2"/>
    <w:rsid w:val="00D42DA8"/>
    <w:rsid w:val="00D42F3A"/>
    <w:rsid w:val="00D648AC"/>
    <w:rsid w:val="00D77F69"/>
    <w:rsid w:val="00D91717"/>
    <w:rsid w:val="00D960BD"/>
    <w:rsid w:val="00DB3EB4"/>
    <w:rsid w:val="00DD3EDC"/>
    <w:rsid w:val="00E05FC7"/>
    <w:rsid w:val="00E20717"/>
    <w:rsid w:val="00E50F19"/>
    <w:rsid w:val="00E66A84"/>
    <w:rsid w:val="00E70989"/>
    <w:rsid w:val="00E90EA4"/>
    <w:rsid w:val="00EB2377"/>
    <w:rsid w:val="00EF4ACC"/>
    <w:rsid w:val="00EF611D"/>
    <w:rsid w:val="00F03AD6"/>
    <w:rsid w:val="00F17ED8"/>
    <w:rsid w:val="00F2228E"/>
    <w:rsid w:val="00F22DB8"/>
    <w:rsid w:val="00F4154E"/>
    <w:rsid w:val="00F6549A"/>
    <w:rsid w:val="00F756E1"/>
    <w:rsid w:val="00F82176"/>
    <w:rsid w:val="00F8725B"/>
    <w:rsid w:val="00FA1660"/>
    <w:rsid w:val="00FA27F5"/>
    <w:rsid w:val="00FA3BC6"/>
    <w:rsid w:val="00FB011A"/>
    <w:rsid w:val="00FB47B6"/>
    <w:rsid w:val="00FC07DA"/>
    <w:rsid w:val="00FC36EE"/>
    <w:rsid w:val="00FC592B"/>
    <w:rsid w:val="00FC6AF5"/>
    <w:rsid w:val="00FF23B5"/>
    <w:rsid w:val="00FF377A"/>
    <w:rsid w:val="02C79B8B"/>
    <w:rsid w:val="13690675"/>
    <w:rsid w:val="14EFF774"/>
    <w:rsid w:val="1830CB76"/>
    <w:rsid w:val="20BBD440"/>
    <w:rsid w:val="247D0732"/>
    <w:rsid w:val="2FF605AB"/>
    <w:rsid w:val="34A4E466"/>
    <w:rsid w:val="368F2362"/>
    <w:rsid w:val="3C83DFD1"/>
    <w:rsid w:val="4500649B"/>
    <w:rsid w:val="481BB865"/>
    <w:rsid w:val="4885C979"/>
    <w:rsid w:val="51BD3281"/>
    <w:rsid w:val="57F174A5"/>
    <w:rsid w:val="595B6AF0"/>
    <w:rsid w:val="61453107"/>
    <w:rsid w:val="6BE78C8D"/>
    <w:rsid w:val="766D52EB"/>
    <w:rsid w:val="7AD09080"/>
    <w:rsid w:val="7D2FC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C6AF5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styleId="CabealhoChar" w:customStyle="1">
    <w:name w:val="Cabeçalho Char"/>
    <w:basedOn w:val="Fontepargpadro"/>
    <w:link w:val="Cabealho"/>
    <w:rsid w:val="00FC6AF5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styleId="A" w:customStyle="1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styleId="CorpodetextoChar" w:customStyle="1">
    <w:name w:val="Corpo de texto Char"/>
    <w:basedOn w:val="Fontepargpadro"/>
    <w:link w:val="Corpodetexto"/>
    <w:uiPriority w:val="99"/>
    <w:rsid w:val="00FC6AF5"/>
    <w:rPr>
      <w:rFonts w:ascii="Century Gothic" w:hAnsi="Century Gothic" w:eastAsia="Times New Roman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styleId="TtuloChar" w:customStyle="1">
    <w:name w:val="Título Char"/>
    <w:basedOn w:val="Fontepargpadro"/>
    <w:link w:val="Ttulo"/>
    <w:uiPriority w:val="99"/>
    <w:rsid w:val="00FC6AF5"/>
    <w:rPr>
      <w:rFonts w:ascii="Arial" w:hAnsi="Arial" w:eastAsia="Times New Roman" w:cs="Times New Roman"/>
      <w:b/>
      <w:szCs w:val="20"/>
      <w:lang w:eastAsia="pt-BR"/>
    </w:rPr>
  </w:style>
  <w:style w:type="character" w:styleId="AChar" w:customStyle="1">
    <w:name w:val="A Char"/>
    <w:basedOn w:val="Fontepargpadro"/>
    <w:link w:val="A"/>
    <w:uiPriority w:val="99"/>
    <w:locked/>
    <w:rsid w:val="00FC6AF5"/>
    <w:rPr>
      <w:rFonts w:ascii="Arial" w:hAnsi="Arial" w:eastAsia="Times New Roman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623C93"/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Default" w:customStyle="1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header" Target="header4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EEF2E-0530-471D-BC28-AC7FE8E89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AC8903-1E14-4560-B0BA-F30C411175F8}">
  <ds:schemaRefs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a6ec4497-4f8e-4459-8f2c-c9739dd1d312"/>
    <ds:schemaRef ds:uri="http://purl.org/dc/dcmitype/"/>
    <ds:schemaRef ds:uri="http://schemas.microsoft.com/office/2006/documentManagement/types"/>
    <ds:schemaRef ds:uri="b32f3524-726d-4f9b-9121-1df5bbff60ab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BC5471E-45F1-441D-AE89-597E8176023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Rodrigo Garcia dos Reis</dc:creator>
  <keywords/>
  <dc:description/>
  <lastModifiedBy>Poliana dos Santos Cassiano</lastModifiedBy>
  <revision>199</revision>
  <dcterms:created xsi:type="dcterms:W3CDTF">2025-01-07T13:30:00.0000000Z</dcterms:created>
  <dcterms:modified xsi:type="dcterms:W3CDTF">2026-02-23T17:24:12.7285782Z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